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314F" w14:textId="77777777" w:rsidR="00E7429C" w:rsidRPr="006C26EE" w:rsidRDefault="008A7A36" w:rsidP="008A7A36">
      <w:pPr>
        <w:jc w:val="center"/>
        <w:rPr>
          <w:sz w:val="18"/>
          <w:szCs w:val="18"/>
          <w:u w:val="single"/>
        </w:rPr>
      </w:pPr>
      <w:r w:rsidRPr="006C26EE">
        <w:rPr>
          <w:sz w:val="18"/>
          <w:szCs w:val="18"/>
          <w:u w:val="single"/>
        </w:rPr>
        <w:t>Policy regarding Prevent Duty</w:t>
      </w:r>
    </w:p>
    <w:p w14:paraId="1F005E38" w14:textId="77777777" w:rsidR="008A7A36" w:rsidRPr="006C26EE" w:rsidRDefault="008A7A36" w:rsidP="008A7A36">
      <w:pPr>
        <w:rPr>
          <w:sz w:val="18"/>
          <w:szCs w:val="18"/>
        </w:rPr>
      </w:pPr>
      <w:r w:rsidRPr="006C26EE">
        <w:rPr>
          <w:sz w:val="18"/>
          <w:szCs w:val="18"/>
        </w:rPr>
        <w:t>The Prevent duty is the duty in the Counter-Terrorism and Security Act 2015 on specified authorities, in the exercise of their functions, to have due regard to the need to prevent people from being drawn into terrorism. This includes p</w:t>
      </w:r>
      <w:r w:rsidR="00AC1B40" w:rsidRPr="006C26EE">
        <w:rPr>
          <w:sz w:val="18"/>
          <w:szCs w:val="18"/>
        </w:rPr>
        <w:t xml:space="preserve">roprietors, </w:t>
      </w:r>
      <w:r w:rsidRPr="006C26EE">
        <w:rPr>
          <w:sz w:val="18"/>
          <w:szCs w:val="18"/>
        </w:rPr>
        <w:t>managers and staff in registered childcare settings.</w:t>
      </w:r>
    </w:p>
    <w:p w14:paraId="6C2B5EDC" w14:textId="77777777" w:rsidR="00BC54CC" w:rsidRPr="006C26EE" w:rsidRDefault="00BC54CC" w:rsidP="008A7A36">
      <w:pPr>
        <w:rPr>
          <w:sz w:val="18"/>
          <w:szCs w:val="18"/>
        </w:rPr>
      </w:pPr>
      <w:r w:rsidRPr="006C26EE">
        <w:rPr>
          <w:sz w:val="18"/>
          <w:szCs w:val="18"/>
        </w:rPr>
        <w:t xml:space="preserve">Terrorism can occur anywhere in the world with atrocities carried out in support of various ideologies. There is no single definition of terrorism but it commonly refers to criminal acts intended to provoke a state of terror in the general public. </w:t>
      </w:r>
    </w:p>
    <w:p w14:paraId="56E319ED" w14:textId="77777777" w:rsidR="00BC54CC" w:rsidRPr="006C26EE" w:rsidRDefault="00BC54CC" w:rsidP="008A7A36">
      <w:pPr>
        <w:rPr>
          <w:sz w:val="18"/>
          <w:szCs w:val="18"/>
        </w:rPr>
      </w:pPr>
      <w:r w:rsidRPr="006C26EE">
        <w:rPr>
          <w:sz w:val="18"/>
          <w:szCs w:val="18"/>
        </w:rPr>
        <w:t>Violent extremism is where people seek to justify or promote terrorism or encourage others to commit such acts.</w:t>
      </w:r>
    </w:p>
    <w:p w14:paraId="61668A9D" w14:textId="77777777" w:rsidR="00BC54CC" w:rsidRPr="006C26EE" w:rsidRDefault="00BC54CC" w:rsidP="008A7A36">
      <w:pPr>
        <w:rPr>
          <w:sz w:val="18"/>
          <w:szCs w:val="18"/>
        </w:rPr>
      </w:pPr>
      <w:r w:rsidRPr="006C26EE">
        <w:rPr>
          <w:sz w:val="18"/>
          <w:szCs w:val="18"/>
        </w:rPr>
        <w:t xml:space="preserve">A radicalisation process includes exposure of an individual to extremist viewpoints that may eventually influence the person to carry out an act of violent extremism or terrorism. This could take weeks, months or even years. </w:t>
      </w:r>
    </w:p>
    <w:p w14:paraId="35E089FE" w14:textId="77777777" w:rsidR="008A7A36" w:rsidRPr="006C26EE" w:rsidRDefault="00BC54CC" w:rsidP="008A7A36">
      <w:pPr>
        <w:rPr>
          <w:sz w:val="18"/>
          <w:szCs w:val="18"/>
        </w:rPr>
      </w:pPr>
      <w:r w:rsidRPr="006C26EE">
        <w:rPr>
          <w:sz w:val="18"/>
          <w:szCs w:val="18"/>
        </w:rPr>
        <w:t xml:space="preserve">Childcare providers are in an important position to identify risks within a local context. </w:t>
      </w:r>
      <w:r w:rsidR="008A7A36" w:rsidRPr="006C26EE">
        <w:rPr>
          <w:sz w:val="18"/>
          <w:szCs w:val="18"/>
        </w:rPr>
        <w:t>In order for childcare providers to fulfil the Prevent duty, it is essential that staff are able to identify children who may be vulnerable to radicalisation, and know what to do when they are identified. Protecting children from the risk of radicalisation should be seen as part of childcare providers’ wider safeguarding duties.</w:t>
      </w:r>
    </w:p>
    <w:p w14:paraId="021AB0C4" w14:textId="77777777" w:rsidR="00AC1B40" w:rsidRPr="006C26EE" w:rsidRDefault="00AC1B40" w:rsidP="00AC1B40">
      <w:pPr>
        <w:rPr>
          <w:sz w:val="18"/>
          <w:szCs w:val="18"/>
        </w:rPr>
      </w:pPr>
      <w:r w:rsidRPr="006C26EE">
        <w:rPr>
          <w:sz w:val="18"/>
          <w:szCs w:val="18"/>
        </w:rPr>
        <w:t xml:space="preserve">There is no single way of identifying an individual who is likely to be susceptible to a terrorist ideology. As with managing other safeguarding risks, staff should be alert to changes in children’s behaviour which could indicate that they may be in need of help or protection. Children at risk of radicalisation may display different signs or seek to hide their views. Staff should use their professional judgement in identifying children who might be at risk of radicalisation and act proportionately. </w:t>
      </w:r>
    </w:p>
    <w:p w14:paraId="54FBFA5C" w14:textId="77777777" w:rsidR="00AC1B40" w:rsidRPr="006C26EE" w:rsidRDefault="00AC1B40" w:rsidP="00AC1B40">
      <w:pPr>
        <w:rPr>
          <w:sz w:val="18"/>
          <w:szCs w:val="18"/>
        </w:rPr>
      </w:pPr>
      <w:r w:rsidRPr="006C26EE">
        <w:rPr>
          <w:sz w:val="18"/>
          <w:szCs w:val="18"/>
        </w:rPr>
        <w:t xml:space="preserve">Even very young children may be vulnerable to radicalisation by others, whether in the family or outside, and </w:t>
      </w:r>
      <w:r w:rsidR="00BC54CC" w:rsidRPr="006C26EE">
        <w:rPr>
          <w:sz w:val="18"/>
          <w:szCs w:val="18"/>
        </w:rPr>
        <w:t xml:space="preserve">may </w:t>
      </w:r>
      <w:r w:rsidRPr="006C26EE">
        <w:rPr>
          <w:sz w:val="18"/>
          <w:szCs w:val="18"/>
        </w:rPr>
        <w:t>display concerning behaviour. As with any other safeguarding risk, staff must take action when they observe behaviour of concern.</w:t>
      </w:r>
    </w:p>
    <w:p w14:paraId="61C08D3D" w14:textId="77777777" w:rsidR="00AC1B40" w:rsidRPr="006C26EE" w:rsidRDefault="00AC1B40" w:rsidP="008A7A36">
      <w:pPr>
        <w:rPr>
          <w:sz w:val="18"/>
          <w:szCs w:val="18"/>
        </w:rPr>
      </w:pPr>
      <w:r w:rsidRPr="006C26EE">
        <w:rPr>
          <w:sz w:val="18"/>
          <w:szCs w:val="18"/>
        </w:rPr>
        <w:t>General safeguarding principles apply to keeping children safe from the risk of radicalisation. Additionally, childcare providers may make a referral to the Channel programme. Channel is a programme which focuses on providing support at an early stage to people who are identified as being vulnerable to being drawn into terrorism.</w:t>
      </w:r>
    </w:p>
    <w:p w14:paraId="32F74AA2" w14:textId="77777777" w:rsidR="008A7A36" w:rsidRPr="006C26EE" w:rsidRDefault="008A7A36" w:rsidP="008A7A36">
      <w:pPr>
        <w:rPr>
          <w:sz w:val="18"/>
          <w:szCs w:val="18"/>
        </w:rPr>
      </w:pPr>
      <w:r w:rsidRPr="006C26EE">
        <w:rPr>
          <w:sz w:val="18"/>
          <w:szCs w:val="18"/>
        </w:rPr>
        <w:t xml:space="preserve">Childcare </w:t>
      </w:r>
      <w:r w:rsidR="007838B8" w:rsidRPr="006C26EE">
        <w:rPr>
          <w:sz w:val="18"/>
          <w:szCs w:val="18"/>
        </w:rPr>
        <w:t>providers can build children’s</w:t>
      </w:r>
      <w:r w:rsidRPr="006C26EE">
        <w:rPr>
          <w:sz w:val="18"/>
          <w:szCs w:val="18"/>
        </w:rPr>
        <w:t xml:space="preserve"> resilience to radicalisation by promoting fundamental British values and enabling them to challenge extremist views. For </w:t>
      </w:r>
      <w:r w:rsidR="007838B8" w:rsidRPr="006C26EE">
        <w:rPr>
          <w:sz w:val="18"/>
          <w:szCs w:val="18"/>
        </w:rPr>
        <w:t>early years childcare providers the fundamental British values of democracy, rule of law, individual liberty, mutual respect and tolerance for those with different faiths and beliefs are already implicitly embedded in</w:t>
      </w:r>
      <w:r w:rsidRPr="006C26EE">
        <w:rPr>
          <w:sz w:val="18"/>
          <w:szCs w:val="18"/>
        </w:rPr>
        <w:t xml:space="preserve"> the statutory framework for the Early Years Foundation Stage </w:t>
      </w:r>
      <w:r w:rsidR="007838B8" w:rsidRPr="006C26EE">
        <w:rPr>
          <w:sz w:val="18"/>
          <w:szCs w:val="18"/>
        </w:rPr>
        <w:t xml:space="preserve">which </w:t>
      </w:r>
      <w:r w:rsidRPr="006C26EE">
        <w:rPr>
          <w:sz w:val="18"/>
          <w:szCs w:val="18"/>
        </w:rPr>
        <w:t>sets standards for learning, development and care for children from 0-5.</w:t>
      </w:r>
    </w:p>
    <w:p w14:paraId="53F6EACA" w14:textId="77777777" w:rsidR="00AC1B40" w:rsidRPr="006C26EE" w:rsidRDefault="00AC1B40" w:rsidP="00AC1B40">
      <w:pPr>
        <w:rPr>
          <w:sz w:val="18"/>
          <w:szCs w:val="18"/>
        </w:rPr>
      </w:pPr>
      <w:r w:rsidRPr="006C26EE">
        <w:rPr>
          <w:b/>
          <w:sz w:val="18"/>
          <w:szCs w:val="18"/>
        </w:rPr>
        <w:t xml:space="preserve">Democracy: </w:t>
      </w:r>
      <w:r w:rsidRPr="006C26EE">
        <w:rPr>
          <w:sz w:val="18"/>
          <w:szCs w:val="18"/>
        </w:rPr>
        <w:t xml:space="preserve">making decisions together   </w:t>
      </w:r>
    </w:p>
    <w:p w14:paraId="429A1B3A" w14:textId="2E2718D0" w:rsidR="00AC1B40" w:rsidRPr="006C26EE" w:rsidRDefault="00AC1B40" w:rsidP="00AC1B40">
      <w:pPr>
        <w:rPr>
          <w:sz w:val="18"/>
          <w:szCs w:val="18"/>
        </w:rPr>
      </w:pPr>
      <w:r w:rsidRPr="006C26EE">
        <w:rPr>
          <w:sz w:val="18"/>
          <w:szCs w:val="18"/>
        </w:rPr>
        <w:t xml:space="preserve">As part of Personal, Social and Emotional Development:   </w:t>
      </w:r>
    </w:p>
    <w:p w14:paraId="2D1363BA" w14:textId="77777777" w:rsidR="00AC1B40" w:rsidRPr="006C26EE" w:rsidRDefault="00D37D92" w:rsidP="00D37D92">
      <w:pPr>
        <w:pStyle w:val="ListParagraph"/>
        <w:numPr>
          <w:ilvl w:val="0"/>
          <w:numId w:val="2"/>
        </w:numPr>
        <w:rPr>
          <w:sz w:val="18"/>
          <w:szCs w:val="18"/>
        </w:rPr>
      </w:pPr>
      <w:r w:rsidRPr="006C26EE">
        <w:rPr>
          <w:sz w:val="18"/>
          <w:szCs w:val="18"/>
        </w:rPr>
        <w:t>S</w:t>
      </w:r>
      <w:r w:rsidR="00AC1B40" w:rsidRPr="006C26EE">
        <w:rPr>
          <w:sz w:val="18"/>
          <w:szCs w:val="18"/>
        </w:rPr>
        <w:t xml:space="preserve">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14:paraId="5BE5A060" w14:textId="77777777" w:rsidR="00AC1B40" w:rsidRPr="006C26EE" w:rsidRDefault="00AC1B40" w:rsidP="00466829">
      <w:pPr>
        <w:pStyle w:val="ListParagraph"/>
        <w:numPr>
          <w:ilvl w:val="0"/>
          <w:numId w:val="2"/>
        </w:numPr>
        <w:rPr>
          <w:sz w:val="18"/>
          <w:szCs w:val="18"/>
        </w:rPr>
      </w:pPr>
      <w:r w:rsidRPr="006C26EE">
        <w:rPr>
          <w:sz w:val="18"/>
          <w:szCs w:val="18"/>
        </w:rPr>
        <w:t xml:space="preserve">Staff can support the decisions that children make and provide activities that involve turn-taking, sharing and collaboration. Children should be given opportunities to develop enquiring minds in an atmosphere where questions are valued.   </w:t>
      </w:r>
    </w:p>
    <w:p w14:paraId="1346597F" w14:textId="77777777" w:rsidR="00AC1B40" w:rsidRPr="006C26EE" w:rsidRDefault="00AC1B40" w:rsidP="00AC1B40">
      <w:pPr>
        <w:rPr>
          <w:sz w:val="18"/>
          <w:szCs w:val="18"/>
        </w:rPr>
      </w:pPr>
      <w:r w:rsidRPr="006C26EE">
        <w:rPr>
          <w:b/>
          <w:sz w:val="18"/>
          <w:szCs w:val="18"/>
        </w:rPr>
        <w:t>Rule of law:</w:t>
      </w:r>
      <w:r w:rsidRPr="006C26EE">
        <w:rPr>
          <w:sz w:val="18"/>
          <w:szCs w:val="18"/>
        </w:rPr>
        <w:t xml:space="preserve"> understanding rules </w:t>
      </w:r>
      <w:r w:rsidR="00466829" w:rsidRPr="006C26EE">
        <w:rPr>
          <w:sz w:val="18"/>
          <w:szCs w:val="18"/>
        </w:rPr>
        <w:t xml:space="preserve">matter </w:t>
      </w:r>
      <w:r w:rsidRPr="006C26EE">
        <w:rPr>
          <w:sz w:val="18"/>
          <w:szCs w:val="18"/>
        </w:rPr>
        <w:t xml:space="preserve">  </w:t>
      </w:r>
    </w:p>
    <w:p w14:paraId="0CE40FB7" w14:textId="2A535CC8" w:rsidR="00466829" w:rsidRPr="006C26EE" w:rsidRDefault="00AC1B40" w:rsidP="00466829">
      <w:pPr>
        <w:rPr>
          <w:sz w:val="18"/>
          <w:szCs w:val="18"/>
        </w:rPr>
      </w:pPr>
      <w:r w:rsidRPr="006C26EE">
        <w:rPr>
          <w:sz w:val="18"/>
          <w:szCs w:val="18"/>
        </w:rPr>
        <w:t>As part o</w:t>
      </w:r>
      <w:r w:rsidR="00EC0377">
        <w:rPr>
          <w:sz w:val="18"/>
          <w:szCs w:val="18"/>
        </w:rPr>
        <w:t xml:space="preserve">f </w:t>
      </w:r>
      <w:r w:rsidR="00466829" w:rsidRPr="006C26EE">
        <w:rPr>
          <w:sz w:val="18"/>
          <w:szCs w:val="18"/>
        </w:rPr>
        <w:t xml:space="preserve">Personal, Social and Emotional Development:   </w:t>
      </w:r>
    </w:p>
    <w:p w14:paraId="243BAA43" w14:textId="77777777" w:rsidR="00466829" w:rsidRPr="006C26EE" w:rsidRDefault="00AC1B40" w:rsidP="003A6AD7">
      <w:pPr>
        <w:pStyle w:val="ListParagraph"/>
        <w:numPr>
          <w:ilvl w:val="0"/>
          <w:numId w:val="3"/>
        </w:numPr>
        <w:rPr>
          <w:sz w:val="18"/>
          <w:szCs w:val="18"/>
        </w:rPr>
      </w:pPr>
      <w:r w:rsidRPr="006C26EE">
        <w:rPr>
          <w:sz w:val="18"/>
          <w:szCs w:val="18"/>
        </w:rPr>
        <w:t>Staff can ensure that children understand their own and others’ behaviour and its consequences, and learn to d</w:t>
      </w:r>
      <w:r w:rsidR="00466829" w:rsidRPr="006C26EE">
        <w:rPr>
          <w:sz w:val="18"/>
          <w:szCs w:val="18"/>
        </w:rPr>
        <w:t xml:space="preserve">istinguish right from wrong.  </w:t>
      </w:r>
    </w:p>
    <w:p w14:paraId="1FFF8A75" w14:textId="77777777" w:rsidR="00AC1B40" w:rsidRPr="006C26EE" w:rsidRDefault="00AC1B40" w:rsidP="003A6AD7">
      <w:pPr>
        <w:pStyle w:val="ListParagraph"/>
        <w:numPr>
          <w:ilvl w:val="0"/>
          <w:numId w:val="3"/>
        </w:numPr>
        <w:rPr>
          <w:sz w:val="18"/>
          <w:szCs w:val="18"/>
        </w:rPr>
      </w:pPr>
      <w:r w:rsidRPr="006C26EE">
        <w:rPr>
          <w:sz w:val="18"/>
          <w:szCs w:val="18"/>
        </w:rPr>
        <w:t xml:space="preserve">Staff can collaborate with children to create the rules and the codes of behaviour, for example, to agree the rules about tidying up and ensure that all children understand rules apply to everyone.  </w:t>
      </w:r>
    </w:p>
    <w:p w14:paraId="3811980C" w14:textId="77777777" w:rsidR="00EC0377" w:rsidRDefault="00EC0377" w:rsidP="00AC1B40">
      <w:pPr>
        <w:rPr>
          <w:b/>
          <w:sz w:val="18"/>
          <w:szCs w:val="18"/>
        </w:rPr>
      </w:pPr>
    </w:p>
    <w:p w14:paraId="08608D33" w14:textId="77777777" w:rsidR="00EC0377" w:rsidRDefault="00EC0377" w:rsidP="00AC1B40">
      <w:pPr>
        <w:rPr>
          <w:b/>
          <w:sz w:val="18"/>
          <w:szCs w:val="18"/>
        </w:rPr>
      </w:pPr>
    </w:p>
    <w:p w14:paraId="0870C21F" w14:textId="77777777" w:rsidR="00EC0377" w:rsidRDefault="00EC0377" w:rsidP="00AC1B40">
      <w:pPr>
        <w:rPr>
          <w:b/>
          <w:sz w:val="18"/>
          <w:szCs w:val="18"/>
        </w:rPr>
      </w:pPr>
    </w:p>
    <w:p w14:paraId="296F743C" w14:textId="7B15A53B" w:rsidR="00AC1B40" w:rsidRPr="006C26EE" w:rsidRDefault="00AC1B40" w:rsidP="00AC1B40">
      <w:pPr>
        <w:rPr>
          <w:sz w:val="18"/>
          <w:szCs w:val="18"/>
        </w:rPr>
      </w:pPr>
      <w:r w:rsidRPr="006C26EE">
        <w:rPr>
          <w:b/>
          <w:sz w:val="18"/>
          <w:szCs w:val="18"/>
        </w:rPr>
        <w:lastRenderedPageBreak/>
        <w:t>Individual liberty:</w:t>
      </w:r>
      <w:r w:rsidRPr="006C26EE">
        <w:rPr>
          <w:sz w:val="18"/>
          <w:szCs w:val="18"/>
        </w:rPr>
        <w:t xml:space="preserve"> freedom for all  </w:t>
      </w:r>
    </w:p>
    <w:p w14:paraId="33CAF172" w14:textId="449E0A80" w:rsidR="00AC1B40" w:rsidRPr="006C26EE" w:rsidRDefault="00AC1B40" w:rsidP="00AC1B40">
      <w:pPr>
        <w:rPr>
          <w:sz w:val="18"/>
          <w:szCs w:val="18"/>
        </w:rPr>
      </w:pPr>
      <w:r w:rsidRPr="006C26EE">
        <w:rPr>
          <w:sz w:val="18"/>
          <w:szCs w:val="18"/>
        </w:rPr>
        <w:t xml:space="preserve">As part of </w:t>
      </w:r>
      <w:r w:rsidR="00466829" w:rsidRPr="006C26EE">
        <w:rPr>
          <w:sz w:val="18"/>
          <w:szCs w:val="18"/>
        </w:rPr>
        <w:t>Personal Social and Emotional D</w:t>
      </w:r>
      <w:r w:rsidRPr="006C26EE">
        <w:rPr>
          <w:sz w:val="18"/>
          <w:szCs w:val="18"/>
        </w:rPr>
        <w:t xml:space="preserve">evelopment and Understanding the World:   </w:t>
      </w:r>
    </w:p>
    <w:p w14:paraId="0B9D7F7B" w14:textId="77777777" w:rsidR="00AC1B40" w:rsidRPr="006C26EE" w:rsidRDefault="00AC1B40" w:rsidP="00466829">
      <w:pPr>
        <w:pStyle w:val="ListParagraph"/>
        <w:numPr>
          <w:ilvl w:val="0"/>
          <w:numId w:val="4"/>
        </w:numPr>
        <w:rPr>
          <w:sz w:val="18"/>
          <w:szCs w:val="18"/>
        </w:rPr>
      </w:pPr>
      <w:r w:rsidRPr="006C26EE">
        <w:rPr>
          <w:sz w:val="18"/>
          <w:szCs w:val="18"/>
        </w:rPr>
        <w:t xml:space="preserve">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experiences and learning.   </w:t>
      </w:r>
    </w:p>
    <w:p w14:paraId="343035BA" w14:textId="77777777" w:rsidR="00AC1B40" w:rsidRPr="006C26EE" w:rsidRDefault="00AC1B40" w:rsidP="00466829">
      <w:pPr>
        <w:pStyle w:val="ListParagraph"/>
        <w:numPr>
          <w:ilvl w:val="0"/>
          <w:numId w:val="4"/>
        </w:numPr>
        <w:rPr>
          <w:sz w:val="18"/>
          <w:szCs w:val="18"/>
        </w:rPr>
      </w:pPr>
      <w:r w:rsidRPr="006C26EE">
        <w:rPr>
          <w:sz w:val="18"/>
          <w:szCs w:val="18"/>
        </w:rPr>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14:paraId="3889E235" w14:textId="77777777" w:rsidR="00AC1B40" w:rsidRPr="006C26EE" w:rsidRDefault="00AC1B40" w:rsidP="00AC1B40">
      <w:pPr>
        <w:rPr>
          <w:sz w:val="18"/>
          <w:szCs w:val="18"/>
        </w:rPr>
      </w:pPr>
      <w:r w:rsidRPr="006C26EE">
        <w:rPr>
          <w:b/>
          <w:sz w:val="18"/>
          <w:szCs w:val="18"/>
        </w:rPr>
        <w:t>Mutual respect and tolerance:</w:t>
      </w:r>
      <w:r w:rsidRPr="006C26EE">
        <w:rPr>
          <w:sz w:val="18"/>
          <w:szCs w:val="18"/>
        </w:rPr>
        <w:t xml:space="preserve"> treat others as you want to be treated  </w:t>
      </w:r>
    </w:p>
    <w:p w14:paraId="1CB7E997" w14:textId="585A33CD" w:rsidR="00AC1B40" w:rsidRPr="006C26EE" w:rsidRDefault="00AC1B40" w:rsidP="00AC1B40">
      <w:pPr>
        <w:rPr>
          <w:sz w:val="18"/>
          <w:szCs w:val="18"/>
        </w:rPr>
      </w:pPr>
      <w:r w:rsidRPr="006C26EE">
        <w:rPr>
          <w:sz w:val="18"/>
          <w:szCs w:val="18"/>
        </w:rPr>
        <w:t>As part of</w:t>
      </w:r>
      <w:r w:rsidR="00466829" w:rsidRPr="006C26EE">
        <w:rPr>
          <w:sz w:val="18"/>
          <w:szCs w:val="18"/>
        </w:rPr>
        <w:t xml:space="preserve"> Personal Social and Emotional D</w:t>
      </w:r>
      <w:r w:rsidRPr="006C26EE">
        <w:rPr>
          <w:sz w:val="18"/>
          <w:szCs w:val="18"/>
        </w:rPr>
        <w:t xml:space="preserve">evelopment and Understanding the World:  </w:t>
      </w:r>
    </w:p>
    <w:p w14:paraId="568913A1" w14:textId="77777777" w:rsidR="00466829" w:rsidRPr="006C26EE" w:rsidRDefault="00AC1B40" w:rsidP="00466829">
      <w:pPr>
        <w:pStyle w:val="ListParagraph"/>
        <w:numPr>
          <w:ilvl w:val="0"/>
          <w:numId w:val="5"/>
        </w:numPr>
        <w:rPr>
          <w:sz w:val="18"/>
          <w:szCs w:val="18"/>
        </w:rPr>
      </w:pPr>
      <w:r w:rsidRPr="006C26EE">
        <w:rPr>
          <w:sz w:val="18"/>
          <w:szCs w:val="18"/>
        </w:rPr>
        <w:t>Managers and leaders should create an ethos of inclusivity and tolerance where views, faiths, cultures and races are valued and children are enga</w:t>
      </w:r>
      <w:r w:rsidR="00466829" w:rsidRPr="006C26EE">
        <w:rPr>
          <w:sz w:val="18"/>
          <w:szCs w:val="18"/>
        </w:rPr>
        <w:t>ged with the wider community.</w:t>
      </w:r>
    </w:p>
    <w:p w14:paraId="63C2F628" w14:textId="77777777" w:rsidR="00466829" w:rsidRPr="006C26EE" w:rsidRDefault="00AC1B40" w:rsidP="00466829">
      <w:pPr>
        <w:pStyle w:val="ListParagraph"/>
        <w:numPr>
          <w:ilvl w:val="0"/>
          <w:numId w:val="5"/>
        </w:numPr>
        <w:rPr>
          <w:sz w:val="18"/>
          <w:szCs w:val="18"/>
        </w:rPr>
      </w:pPr>
      <w:r w:rsidRPr="006C26EE">
        <w:rPr>
          <w:sz w:val="18"/>
          <w:szCs w:val="18"/>
        </w:rPr>
        <w:t>Children should acquire a tolerance and appreciation of and respect for their own and other cultures; know about similarities and differences between themselves and others and among families, faiths,  communities, cultures  and traditions and share and discuss practices, c</w:t>
      </w:r>
      <w:r w:rsidR="00466829" w:rsidRPr="006C26EE">
        <w:rPr>
          <w:sz w:val="18"/>
          <w:szCs w:val="18"/>
        </w:rPr>
        <w:t>elebrations and experiences.</w:t>
      </w:r>
    </w:p>
    <w:p w14:paraId="496A413C" w14:textId="77777777" w:rsidR="00466829" w:rsidRPr="006C26EE" w:rsidRDefault="00AC1B40" w:rsidP="00466829">
      <w:pPr>
        <w:pStyle w:val="ListParagraph"/>
        <w:numPr>
          <w:ilvl w:val="0"/>
          <w:numId w:val="5"/>
        </w:numPr>
        <w:rPr>
          <w:sz w:val="18"/>
          <w:szCs w:val="18"/>
        </w:rPr>
      </w:pPr>
      <w:r w:rsidRPr="006C26EE">
        <w:rPr>
          <w:sz w:val="18"/>
          <w:szCs w:val="18"/>
        </w:rPr>
        <w:t xml:space="preserve">Staff should encourage and explain the importance of tolerant behaviours such as sharing and </w:t>
      </w:r>
      <w:r w:rsidR="00466829" w:rsidRPr="006C26EE">
        <w:rPr>
          <w:sz w:val="18"/>
          <w:szCs w:val="18"/>
        </w:rPr>
        <w:t xml:space="preserve">respecting other’s opinions. </w:t>
      </w:r>
    </w:p>
    <w:p w14:paraId="0C55796F" w14:textId="77777777" w:rsidR="00AC1B40" w:rsidRPr="006C26EE" w:rsidRDefault="00466829" w:rsidP="00466829">
      <w:pPr>
        <w:pStyle w:val="ListParagraph"/>
        <w:numPr>
          <w:ilvl w:val="0"/>
          <w:numId w:val="5"/>
        </w:numPr>
        <w:rPr>
          <w:sz w:val="18"/>
          <w:szCs w:val="18"/>
        </w:rPr>
      </w:pPr>
      <w:r w:rsidRPr="006C26EE">
        <w:rPr>
          <w:sz w:val="18"/>
          <w:szCs w:val="18"/>
        </w:rPr>
        <w:t>Staff</w:t>
      </w:r>
      <w:r w:rsidR="00AC1B40" w:rsidRPr="006C26EE">
        <w:rPr>
          <w:sz w:val="18"/>
          <w:szCs w:val="18"/>
        </w:rPr>
        <w:t xml:space="preserve"> should promote diverse attitudes and challenge stereotypes, for example, sharing stories that reflect and value the diversity of children’s experiences and providing resources and activities that challenge gender, cultural and racial stereotyping.   </w:t>
      </w:r>
    </w:p>
    <w:p w14:paraId="46205A9C" w14:textId="77777777" w:rsidR="00AC1B40" w:rsidRPr="006C26EE" w:rsidRDefault="00AC1B40" w:rsidP="00AC1B40">
      <w:pPr>
        <w:rPr>
          <w:sz w:val="18"/>
          <w:szCs w:val="18"/>
        </w:rPr>
      </w:pPr>
      <w:r w:rsidRPr="006C26EE">
        <w:rPr>
          <w:sz w:val="18"/>
          <w:szCs w:val="18"/>
        </w:rPr>
        <w:t xml:space="preserve">It is not acceptable for staff to:  </w:t>
      </w:r>
    </w:p>
    <w:p w14:paraId="6240F0DB" w14:textId="77777777" w:rsidR="00AC1B40" w:rsidRPr="006C26EE" w:rsidRDefault="00AC1B40" w:rsidP="00AC1B40">
      <w:pPr>
        <w:pStyle w:val="ListParagraph"/>
        <w:numPr>
          <w:ilvl w:val="0"/>
          <w:numId w:val="1"/>
        </w:numPr>
        <w:rPr>
          <w:sz w:val="18"/>
          <w:szCs w:val="18"/>
        </w:rPr>
      </w:pPr>
      <w:r w:rsidRPr="006C26EE">
        <w:rPr>
          <w:sz w:val="18"/>
          <w:szCs w:val="18"/>
        </w:rPr>
        <w:t xml:space="preserve">actively promote intolerance of other faiths, cultures and races </w:t>
      </w:r>
    </w:p>
    <w:p w14:paraId="7064E7C2" w14:textId="77777777" w:rsidR="00AC1B40" w:rsidRPr="006C26EE" w:rsidRDefault="00AC1B40" w:rsidP="00AC1B40">
      <w:pPr>
        <w:pStyle w:val="ListParagraph"/>
        <w:numPr>
          <w:ilvl w:val="0"/>
          <w:numId w:val="1"/>
        </w:numPr>
        <w:rPr>
          <w:sz w:val="18"/>
          <w:szCs w:val="18"/>
        </w:rPr>
      </w:pPr>
      <w:r w:rsidRPr="006C26EE">
        <w:rPr>
          <w:sz w:val="18"/>
          <w:szCs w:val="18"/>
        </w:rPr>
        <w:t xml:space="preserve">fail to challenge gender stereotypes or to routinely segregate girls and boys  </w:t>
      </w:r>
    </w:p>
    <w:p w14:paraId="6A1BF463" w14:textId="77777777" w:rsidR="00AC1B40" w:rsidRPr="006C26EE" w:rsidRDefault="00AC1B40" w:rsidP="00AC1B40">
      <w:pPr>
        <w:pStyle w:val="ListParagraph"/>
        <w:numPr>
          <w:ilvl w:val="0"/>
          <w:numId w:val="1"/>
        </w:numPr>
        <w:rPr>
          <w:sz w:val="18"/>
          <w:szCs w:val="18"/>
        </w:rPr>
      </w:pPr>
      <w:r w:rsidRPr="006C26EE">
        <w:rPr>
          <w:sz w:val="18"/>
          <w:szCs w:val="18"/>
        </w:rPr>
        <w:t xml:space="preserve">isolate children from their wider community  </w:t>
      </w:r>
    </w:p>
    <w:p w14:paraId="4D7B5DFE" w14:textId="77777777" w:rsidR="00AC1B40" w:rsidRPr="006C26EE" w:rsidRDefault="00AC1B40" w:rsidP="00AC1B40">
      <w:pPr>
        <w:pStyle w:val="ListParagraph"/>
        <w:numPr>
          <w:ilvl w:val="0"/>
          <w:numId w:val="1"/>
        </w:numPr>
        <w:rPr>
          <w:sz w:val="18"/>
          <w:szCs w:val="18"/>
        </w:rPr>
      </w:pPr>
      <w:r w:rsidRPr="006C26EE">
        <w:rPr>
          <w:sz w:val="18"/>
          <w:szCs w:val="18"/>
        </w:rPr>
        <w:t>fail to challenge behaviours (whether of staff, children or parents) that are not in line with the fundamental British values of democracy, rule of law, individual liberty, mutual respect and tolerance for those with different faiths and beliefs.</w:t>
      </w:r>
    </w:p>
    <w:p w14:paraId="10D1C5EC" w14:textId="77777777" w:rsidR="00BC54CC" w:rsidRPr="006C26EE" w:rsidRDefault="00BC54CC" w:rsidP="00BC54CC">
      <w:pPr>
        <w:rPr>
          <w:sz w:val="18"/>
          <w:szCs w:val="18"/>
        </w:rPr>
      </w:pPr>
    </w:p>
    <w:p w14:paraId="5AA2B0BF" w14:textId="77777777" w:rsidR="00BC54CC" w:rsidRPr="006C26EE" w:rsidRDefault="00D37D92" w:rsidP="00BC54CC">
      <w:pPr>
        <w:rPr>
          <w:b/>
          <w:sz w:val="18"/>
          <w:szCs w:val="18"/>
        </w:rPr>
      </w:pPr>
      <w:r w:rsidRPr="006C26EE">
        <w:rPr>
          <w:b/>
          <w:sz w:val="18"/>
          <w:szCs w:val="18"/>
        </w:rPr>
        <w:t>Useful I</w:t>
      </w:r>
      <w:r w:rsidR="00BC54CC" w:rsidRPr="006C26EE">
        <w:rPr>
          <w:b/>
          <w:sz w:val="18"/>
          <w:szCs w:val="18"/>
        </w:rPr>
        <w:t>nformation</w:t>
      </w:r>
    </w:p>
    <w:p w14:paraId="2E636A34" w14:textId="77777777" w:rsidR="00D37D92" w:rsidRPr="006C26EE" w:rsidRDefault="000A1F98" w:rsidP="00BC54CC">
      <w:pPr>
        <w:rPr>
          <w:sz w:val="18"/>
          <w:szCs w:val="18"/>
        </w:rPr>
      </w:pPr>
      <w:r w:rsidRPr="006C26EE">
        <w:rPr>
          <w:sz w:val="18"/>
          <w:szCs w:val="18"/>
        </w:rPr>
        <w:t>There is</w:t>
      </w:r>
      <w:r w:rsidR="00BC54CC" w:rsidRPr="006C26EE">
        <w:rPr>
          <w:sz w:val="18"/>
          <w:szCs w:val="18"/>
        </w:rPr>
        <w:t xml:space="preserve"> information about Prevent available on the Home Office website:</w:t>
      </w:r>
    </w:p>
    <w:p w14:paraId="36EE0610" w14:textId="77777777" w:rsidR="00BC54CC" w:rsidRPr="006C26EE" w:rsidRDefault="00000000" w:rsidP="00BC54CC">
      <w:pPr>
        <w:rPr>
          <w:sz w:val="18"/>
          <w:szCs w:val="18"/>
        </w:rPr>
      </w:pPr>
      <w:hyperlink r:id="rId7" w:history="1">
        <w:r w:rsidR="00D37D92" w:rsidRPr="006C26EE">
          <w:rPr>
            <w:rStyle w:val="Hyperlink"/>
            <w:sz w:val="18"/>
            <w:szCs w:val="18"/>
          </w:rPr>
          <w:t>www.gov.uk/government/organisations/home-office</w:t>
        </w:r>
      </w:hyperlink>
      <w:r w:rsidR="00D37D92" w:rsidRPr="006C26EE">
        <w:rPr>
          <w:sz w:val="18"/>
          <w:szCs w:val="18"/>
        </w:rPr>
        <w:t xml:space="preserve">   </w:t>
      </w:r>
      <w:r w:rsidR="00BC54CC" w:rsidRPr="006C26EE">
        <w:rPr>
          <w:sz w:val="18"/>
          <w:szCs w:val="18"/>
        </w:rPr>
        <w:t xml:space="preserve"> </w:t>
      </w:r>
    </w:p>
    <w:p w14:paraId="646B5DFD" w14:textId="77777777" w:rsidR="00D37D92" w:rsidRPr="006C26EE" w:rsidRDefault="00D37D92" w:rsidP="00D37D92">
      <w:pPr>
        <w:spacing w:before="100" w:beforeAutospacing="1" w:after="100" w:afterAutospacing="1" w:line="240" w:lineRule="auto"/>
        <w:outlineLvl w:val="1"/>
        <w:rPr>
          <w:rFonts w:eastAsia="Times New Roman" w:cs="Arial"/>
          <w:b/>
          <w:bCs/>
          <w:sz w:val="18"/>
          <w:szCs w:val="18"/>
          <w:lang w:val="en" w:eastAsia="en-GB"/>
        </w:rPr>
      </w:pPr>
      <w:r w:rsidRPr="006C26EE">
        <w:rPr>
          <w:rFonts w:eastAsia="Times New Roman" w:cs="Arial"/>
          <w:b/>
          <w:bCs/>
          <w:sz w:val="18"/>
          <w:szCs w:val="18"/>
          <w:lang w:val="en" w:eastAsia="en-GB"/>
        </w:rPr>
        <w:t>Helpline</w:t>
      </w:r>
    </w:p>
    <w:p w14:paraId="0601AC5F" w14:textId="77777777" w:rsidR="00D37D92" w:rsidRPr="006C26EE" w:rsidRDefault="00D37D92" w:rsidP="00D37D92">
      <w:pPr>
        <w:spacing w:before="100" w:beforeAutospacing="1" w:after="0" w:line="240" w:lineRule="auto"/>
        <w:outlineLvl w:val="2"/>
        <w:rPr>
          <w:rFonts w:eastAsia="Times New Roman" w:cs="Arial"/>
          <w:b/>
          <w:bCs/>
          <w:sz w:val="18"/>
          <w:szCs w:val="18"/>
          <w:lang w:val="en" w:eastAsia="en-GB"/>
        </w:rPr>
      </w:pPr>
      <w:r w:rsidRPr="006C26EE">
        <w:rPr>
          <w:rFonts w:eastAsia="Times New Roman" w:cs="Arial"/>
          <w:b/>
          <w:bCs/>
          <w:sz w:val="18"/>
          <w:szCs w:val="18"/>
          <w:lang w:val="en" w:eastAsia="en-GB"/>
        </w:rPr>
        <w:t>Preventing extremism in schools and children's services</w:t>
      </w:r>
    </w:p>
    <w:p w14:paraId="093E7CDA" w14:textId="77777777" w:rsidR="00D37D92" w:rsidRPr="006C26EE" w:rsidRDefault="00D37D92" w:rsidP="00D37D92">
      <w:pPr>
        <w:spacing w:before="100" w:beforeAutospacing="1" w:after="0" w:line="240" w:lineRule="auto"/>
        <w:rPr>
          <w:rFonts w:eastAsia="Times New Roman" w:cs="Arial"/>
          <w:sz w:val="18"/>
          <w:szCs w:val="18"/>
          <w:lang w:val="en" w:eastAsia="en-GB"/>
        </w:rPr>
      </w:pPr>
      <w:r w:rsidRPr="006C26EE">
        <w:rPr>
          <w:rFonts w:eastAsia="Times New Roman" w:cs="Arial"/>
          <w:sz w:val="18"/>
          <w:szCs w:val="18"/>
          <w:lang w:val="en" w:eastAsia="en-GB"/>
        </w:rPr>
        <w:t xml:space="preserve">If you are concerned about extremism in a school or </w:t>
      </w:r>
      <w:proofErr w:type="spellStart"/>
      <w:r w:rsidRPr="006C26EE">
        <w:rPr>
          <w:rFonts w:eastAsia="Times New Roman" w:cs="Arial"/>
          <w:sz w:val="18"/>
          <w:szCs w:val="18"/>
          <w:lang w:val="en" w:eastAsia="en-GB"/>
        </w:rPr>
        <w:t>organisation</w:t>
      </w:r>
      <w:proofErr w:type="spellEnd"/>
      <w:r w:rsidRPr="006C26EE">
        <w:rPr>
          <w:rFonts w:eastAsia="Times New Roman" w:cs="Arial"/>
          <w:sz w:val="18"/>
          <w:szCs w:val="18"/>
          <w:lang w:val="en" w:eastAsia="en-GB"/>
        </w:rPr>
        <w:t xml:space="preserve"> that works with children, or if you think a child might be at risk of extremism, contact our helpline.</w:t>
      </w:r>
      <w:r w:rsidRPr="006C26EE">
        <w:rPr>
          <w:rFonts w:eastAsia="Times New Roman" w:cs="Arial"/>
          <w:sz w:val="18"/>
          <w:szCs w:val="18"/>
          <w:lang w:val="en" w:eastAsia="en-GB"/>
        </w:rPr>
        <w:br/>
      </w:r>
      <w:r w:rsidRPr="006C26EE">
        <w:rPr>
          <w:rFonts w:eastAsia="Times New Roman" w:cs="Arial"/>
          <w:sz w:val="18"/>
          <w:szCs w:val="18"/>
          <w:lang w:val="en" w:eastAsia="en-GB"/>
        </w:rPr>
        <w:br/>
        <w:t>Open Monday to Friday from 9am to 6pm (excluding bank holidays).</w:t>
      </w:r>
    </w:p>
    <w:p w14:paraId="3D485D7C" w14:textId="77777777" w:rsidR="00D37D92" w:rsidRPr="006C26EE" w:rsidRDefault="00D37D92" w:rsidP="00D37D92">
      <w:pPr>
        <w:spacing w:before="100" w:beforeAutospacing="1" w:after="100" w:afterAutospacing="1" w:line="240" w:lineRule="auto"/>
        <w:rPr>
          <w:rFonts w:eastAsia="Times New Roman" w:cs="Arial"/>
          <w:sz w:val="18"/>
          <w:szCs w:val="18"/>
          <w:lang w:val="en" w:eastAsia="en-GB"/>
        </w:rPr>
      </w:pPr>
      <w:r w:rsidRPr="006C26EE">
        <w:rPr>
          <w:rFonts w:eastAsia="Times New Roman" w:cs="Arial"/>
          <w:sz w:val="18"/>
          <w:szCs w:val="18"/>
          <w:lang w:val="en" w:eastAsia="en-GB"/>
        </w:rPr>
        <w:t xml:space="preserve">Email </w:t>
      </w:r>
      <w:hyperlink r:id="rId8" w:history="1">
        <w:r w:rsidRPr="006C26EE">
          <w:rPr>
            <w:rFonts w:eastAsia="Times New Roman" w:cs="Arial"/>
            <w:color w:val="0000FF"/>
            <w:sz w:val="18"/>
            <w:szCs w:val="18"/>
            <w:u w:val="single"/>
            <w:lang w:val="en" w:eastAsia="en-GB"/>
          </w:rPr>
          <w:t>counter.extremism@education.gsi.gov.uk</w:t>
        </w:r>
      </w:hyperlink>
      <w:r w:rsidRPr="006C26EE">
        <w:rPr>
          <w:rFonts w:eastAsia="Times New Roman" w:cs="Arial"/>
          <w:sz w:val="18"/>
          <w:szCs w:val="18"/>
          <w:lang w:val="en" w:eastAsia="en-GB"/>
        </w:rPr>
        <w:t xml:space="preserve"> </w:t>
      </w:r>
    </w:p>
    <w:p w14:paraId="1C3730EC" w14:textId="77777777" w:rsidR="00D37D92" w:rsidRPr="006C26EE" w:rsidRDefault="00D37D92" w:rsidP="00D37D92">
      <w:pPr>
        <w:spacing w:before="100" w:beforeAutospacing="1" w:after="100" w:afterAutospacing="1" w:line="240" w:lineRule="auto"/>
        <w:rPr>
          <w:rFonts w:eastAsia="Times New Roman" w:cs="Arial"/>
          <w:sz w:val="18"/>
          <w:szCs w:val="18"/>
          <w:lang w:val="en" w:eastAsia="en-GB"/>
        </w:rPr>
      </w:pPr>
      <w:r w:rsidRPr="006C26EE">
        <w:rPr>
          <w:rFonts w:eastAsia="Times New Roman" w:cs="Arial"/>
          <w:sz w:val="18"/>
          <w:szCs w:val="18"/>
          <w:lang w:val="en" w:eastAsia="en-GB"/>
        </w:rPr>
        <w:t xml:space="preserve">Telephone </w:t>
      </w:r>
      <w:r w:rsidRPr="006C26EE">
        <w:rPr>
          <w:rFonts w:eastAsia="Times New Roman" w:cs="Arial"/>
          <w:b/>
          <w:sz w:val="18"/>
          <w:szCs w:val="18"/>
          <w:lang w:val="en" w:eastAsia="en-GB"/>
        </w:rPr>
        <w:t>020 7340 7264</w:t>
      </w:r>
      <w:r w:rsidRPr="006C26EE">
        <w:rPr>
          <w:rFonts w:eastAsia="Times New Roman" w:cs="Arial"/>
          <w:sz w:val="18"/>
          <w:szCs w:val="18"/>
          <w:lang w:val="en" w:eastAsia="en-GB"/>
        </w:rPr>
        <w:t xml:space="preserve"> </w:t>
      </w:r>
    </w:p>
    <w:p w14:paraId="0C5C7D2B" w14:textId="77777777" w:rsidR="00D37D92" w:rsidRPr="006C26EE" w:rsidRDefault="00D37D92" w:rsidP="00D37D92">
      <w:pPr>
        <w:rPr>
          <w:sz w:val="18"/>
          <w:szCs w:val="18"/>
        </w:rPr>
      </w:pPr>
      <w:r w:rsidRPr="006C26EE">
        <w:rPr>
          <w:sz w:val="18"/>
          <w:szCs w:val="18"/>
        </w:rPr>
        <w:t xml:space="preserve">For referrals in </w:t>
      </w:r>
      <w:r w:rsidRPr="006C26EE">
        <w:rPr>
          <w:b/>
          <w:sz w:val="18"/>
          <w:szCs w:val="18"/>
        </w:rPr>
        <w:t>Dorset</w:t>
      </w:r>
      <w:r w:rsidRPr="006C26EE">
        <w:rPr>
          <w:sz w:val="18"/>
          <w:szCs w:val="18"/>
        </w:rPr>
        <w:t xml:space="preserve"> contact the Safeguarding Referral Unit: </w:t>
      </w:r>
      <w:hyperlink r:id="rId9" w:history="1">
        <w:r w:rsidRPr="006C26EE">
          <w:rPr>
            <w:rStyle w:val="Hyperlink"/>
            <w:sz w:val="18"/>
            <w:szCs w:val="18"/>
          </w:rPr>
          <w:t>sru@dorset.pnn.police.uk</w:t>
        </w:r>
      </w:hyperlink>
    </w:p>
    <w:p w14:paraId="2E5706B5" w14:textId="77777777" w:rsidR="00466829" w:rsidRDefault="00466829" w:rsidP="00BC54CC"/>
    <w:sectPr w:rsidR="0046682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8443" w14:textId="77777777" w:rsidR="00BB607A" w:rsidRDefault="00BB607A" w:rsidP="008A7A36">
      <w:pPr>
        <w:spacing w:after="0" w:line="240" w:lineRule="auto"/>
      </w:pPr>
      <w:r>
        <w:separator/>
      </w:r>
    </w:p>
  </w:endnote>
  <w:endnote w:type="continuationSeparator" w:id="0">
    <w:p w14:paraId="7794158D" w14:textId="77777777" w:rsidR="00BB607A" w:rsidRDefault="00BB607A" w:rsidP="008A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49A" w14:textId="2B48B9C2" w:rsidR="006C26EE" w:rsidRPr="00466829" w:rsidRDefault="006C26EE" w:rsidP="006C26EE">
    <w:pPr>
      <w:jc w:val="right"/>
      <w:rPr>
        <w:sz w:val="16"/>
        <w:szCs w:val="16"/>
      </w:rPr>
    </w:pPr>
    <w:r>
      <w:rPr>
        <w:sz w:val="16"/>
        <w:szCs w:val="16"/>
      </w:rPr>
      <w:t>THS 0</w:t>
    </w:r>
    <w:r w:rsidR="00EC0377">
      <w:rPr>
        <w:sz w:val="16"/>
        <w:szCs w:val="16"/>
      </w:rPr>
      <w:t>8</w:t>
    </w:r>
    <w:r>
      <w:rPr>
        <w:sz w:val="16"/>
        <w:szCs w:val="16"/>
      </w:rPr>
      <w:t>/</w:t>
    </w:r>
    <w:r w:rsidR="00EC0377">
      <w:rPr>
        <w:sz w:val="16"/>
        <w:szCs w:val="16"/>
      </w:rPr>
      <w:t>23</w:t>
    </w:r>
  </w:p>
  <w:p w14:paraId="00B458E1" w14:textId="77777777" w:rsidR="006C26EE" w:rsidRDefault="006C2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FE6A" w14:textId="77777777" w:rsidR="00BB607A" w:rsidRDefault="00BB607A" w:rsidP="008A7A36">
      <w:pPr>
        <w:spacing w:after="0" w:line="240" w:lineRule="auto"/>
      </w:pPr>
      <w:r>
        <w:separator/>
      </w:r>
    </w:p>
  </w:footnote>
  <w:footnote w:type="continuationSeparator" w:id="0">
    <w:p w14:paraId="6F3281BA" w14:textId="77777777" w:rsidR="00BB607A" w:rsidRDefault="00BB607A" w:rsidP="008A7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20ED" w14:textId="77777777" w:rsidR="008A7A36" w:rsidRPr="008A7A36" w:rsidRDefault="008A7A36" w:rsidP="008A7A36">
    <w:pPr>
      <w:pStyle w:val="Header"/>
      <w:jc w:val="center"/>
      <w:rPr>
        <w:rFonts w:ascii="Arial" w:hAnsi="Arial" w:cs="Arial"/>
        <w:b/>
        <w:sz w:val="18"/>
        <w:szCs w:val="18"/>
      </w:rPr>
    </w:pPr>
    <w:r w:rsidRPr="008A7A36">
      <w:rPr>
        <w:rFonts w:ascii="Arial" w:hAnsi="Arial" w:cs="Arial"/>
        <w:b/>
        <w:sz w:val="18"/>
        <w:szCs w:val="18"/>
      </w:rPr>
      <w:t>RAINBOW’S END MONTESSORI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B07"/>
    <w:multiLevelType w:val="hybridMultilevel"/>
    <w:tmpl w:val="94DE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10654"/>
    <w:multiLevelType w:val="hybridMultilevel"/>
    <w:tmpl w:val="EC14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2378F"/>
    <w:multiLevelType w:val="hybridMultilevel"/>
    <w:tmpl w:val="2888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166CD"/>
    <w:multiLevelType w:val="hybridMultilevel"/>
    <w:tmpl w:val="22E4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F2C93"/>
    <w:multiLevelType w:val="hybridMultilevel"/>
    <w:tmpl w:val="6D36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5750220">
    <w:abstractNumId w:val="3"/>
  </w:num>
  <w:num w:numId="2" w16cid:durableId="184710114">
    <w:abstractNumId w:val="4"/>
  </w:num>
  <w:num w:numId="3" w16cid:durableId="992295210">
    <w:abstractNumId w:val="0"/>
  </w:num>
  <w:num w:numId="4" w16cid:durableId="2070348992">
    <w:abstractNumId w:val="2"/>
  </w:num>
  <w:num w:numId="5" w16cid:durableId="880704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36"/>
    <w:rsid w:val="000A1F98"/>
    <w:rsid w:val="00466829"/>
    <w:rsid w:val="006C26EE"/>
    <w:rsid w:val="00715158"/>
    <w:rsid w:val="007838B8"/>
    <w:rsid w:val="008A7A36"/>
    <w:rsid w:val="00902641"/>
    <w:rsid w:val="00A6673B"/>
    <w:rsid w:val="00AC1B40"/>
    <w:rsid w:val="00B005A8"/>
    <w:rsid w:val="00BB607A"/>
    <w:rsid w:val="00BC54CC"/>
    <w:rsid w:val="00D37D92"/>
    <w:rsid w:val="00E7429C"/>
    <w:rsid w:val="00EC0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0770"/>
  <w15:chartTrackingRefBased/>
  <w15:docId w15:val="{E45C8D55-88F5-4C7D-B8A2-D1E2376A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A36"/>
  </w:style>
  <w:style w:type="paragraph" w:styleId="Footer">
    <w:name w:val="footer"/>
    <w:basedOn w:val="Normal"/>
    <w:link w:val="FooterChar"/>
    <w:uiPriority w:val="99"/>
    <w:unhideWhenUsed/>
    <w:rsid w:val="008A7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A36"/>
  </w:style>
  <w:style w:type="paragraph" w:styleId="ListParagraph">
    <w:name w:val="List Paragraph"/>
    <w:basedOn w:val="Normal"/>
    <w:uiPriority w:val="34"/>
    <w:qFormat/>
    <w:rsid w:val="00AC1B40"/>
    <w:pPr>
      <w:ind w:left="720"/>
      <w:contextualSpacing/>
    </w:pPr>
  </w:style>
  <w:style w:type="character" w:styleId="Hyperlink">
    <w:name w:val="Hyperlink"/>
    <w:basedOn w:val="DefaultParagraphFont"/>
    <w:uiPriority w:val="99"/>
    <w:unhideWhenUsed/>
    <w:rsid w:val="00D37D92"/>
    <w:rPr>
      <w:color w:val="0563C1" w:themeColor="hyperlink"/>
      <w:u w:val="single"/>
    </w:rPr>
  </w:style>
  <w:style w:type="paragraph" w:styleId="BalloonText">
    <w:name w:val="Balloon Text"/>
    <w:basedOn w:val="Normal"/>
    <w:link w:val="BalloonTextChar"/>
    <w:uiPriority w:val="99"/>
    <w:semiHidden/>
    <w:unhideWhenUsed/>
    <w:rsid w:val="000A1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ter.extremism@education.gs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organisations/home-off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ru@dorset.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Hemming-Stevens</dc:creator>
  <cp:keywords/>
  <dc:description/>
  <cp:lastModifiedBy>Tina Hemming-Stevens</cp:lastModifiedBy>
  <cp:revision>7</cp:revision>
  <cp:lastPrinted>2023-07-30T19:47:00Z</cp:lastPrinted>
  <dcterms:created xsi:type="dcterms:W3CDTF">2015-09-01T19:57:00Z</dcterms:created>
  <dcterms:modified xsi:type="dcterms:W3CDTF">2023-07-30T19:48:00Z</dcterms:modified>
</cp:coreProperties>
</file>